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15" w:rsidRPr="000A3D39" w:rsidRDefault="008648A6">
      <w:pPr>
        <w:rPr>
          <w:b/>
          <w:sz w:val="40"/>
          <w:szCs w:val="40"/>
        </w:rPr>
      </w:pPr>
      <w:r w:rsidRPr="000A3D39">
        <w:rPr>
          <w:b/>
          <w:sz w:val="40"/>
          <w:szCs w:val="40"/>
        </w:rPr>
        <w:t>Schéma pluri</w:t>
      </w:r>
      <w:r w:rsidRPr="000A3D39">
        <w:rPr>
          <w:b/>
          <w:sz w:val="40"/>
          <w:szCs w:val="40"/>
        </w:rPr>
        <w:t>annuel d’accessibilité d</w:t>
      </w:r>
      <w:r w:rsidR="00853F3D">
        <w:rPr>
          <w:b/>
          <w:sz w:val="40"/>
          <w:szCs w:val="40"/>
        </w:rPr>
        <w:t>u Groupe Arkema</w:t>
      </w:r>
    </w:p>
    <w:p w:rsidR="008648A6" w:rsidRDefault="008648A6">
      <w:bookmarkStart w:id="0" w:name="_GoBack"/>
      <w:bookmarkEnd w:id="0"/>
    </w:p>
    <w:p w:rsidR="008648A6" w:rsidRDefault="008648A6">
      <w:r>
        <w:t>À propos de ce document</w:t>
      </w:r>
    </w:p>
    <w:p w:rsidR="008648A6" w:rsidRDefault="008648A6">
      <w:r>
        <w:t xml:space="preserve">L’article 106 de la Loi n° 2016-1321 du 7 octobre 2016 pour une République numérique et son décret d’application n° 2019-768 du 24 juillet 2019 relatif à l'accessibilité aux personnes handicapées des services de communication au public en ligne déterminent les modalités à respecter notamment pour les entreprises telles </w:t>
      </w:r>
      <w:r w:rsidR="000A3D39">
        <w:t>que le Groupe Arkema.</w:t>
      </w:r>
      <w:r>
        <w:t xml:space="preserve"> </w:t>
      </w:r>
    </w:p>
    <w:p w:rsidR="008648A6" w:rsidRDefault="008648A6">
      <w:r>
        <w:t>Ces modalités concernent la mise en accessibilité des services en ligne, faisant l’objet d’une Déclaration d’accessibilité, ainsi que le présent document : le Schéma pluriannuel d’accessibilité</w:t>
      </w:r>
    </w:p>
    <w:p w:rsidR="008648A6" w:rsidRDefault="008648A6">
      <w:r>
        <w:t xml:space="preserve">Le Schéma pluriannuel présente la politique du Groupe </w:t>
      </w:r>
      <w:r>
        <w:t xml:space="preserve">Arkema </w:t>
      </w:r>
      <w:r>
        <w:t>en matière d’a</w:t>
      </w:r>
      <w:r>
        <w:t>ccessibilité numérique.</w:t>
      </w:r>
    </w:p>
    <w:p w:rsidR="008648A6" w:rsidRDefault="008648A6">
      <w:r>
        <w:t>Le Groupe Arkema</w:t>
      </w:r>
      <w:r>
        <w:t xml:space="preserve"> a consci</w:t>
      </w:r>
      <w:r>
        <w:t xml:space="preserve">ence de sa responsabilité </w:t>
      </w:r>
      <w:r>
        <w:t xml:space="preserve">et souhaite à ce titre représenter la société dans toutes ses diversités et être promoteur de l’égalité. </w:t>
      </w:r>
    </w:p>
    <w:p w:rsidR="008648A6" w:rsidRDefault="008648A6">
      <w:r>
        <w:t xml:space="preserve">Nous agissons pour sensibiliser, promouvoir l’inclusion en interne et dans nos contenus. </w:t>
      </w:r>
    </w:p>
    <w:p w:rsidR="008648A6" w:rsidRDefault="008648A6">
      <w:r>
        <w:t xml:space="preserve">Nous avons à cœur de faire progresser l’égalité des chances. </w:t>
      </w:r>
    </w:p>
    <w:p w:rsidR="008648A6" w:rsidRDefault="008648A6">
      <w:r>
        <w:t>C’est pourquoi, en particulier, nos équipes techniques et éditoriales sont mobilisées pour assurer l’accessibilité de nos services.</w:t>
      </w:r>
    </w:p>
    <w:p w:rsidR="008648A6" w:rsidRDefault="008648A6">
      <w:pPr>
        <w:rPr>
          <w:b/>
          <w:sz w:val="28"/>
          <w:szCs w:val="28"/>
        </w:rPr>
      </w:pPr>
      <w:r w:rsidRPr="008648A6">
        <w:rPr>
          <w:b/>
          <w:sz w:val="28"/>
          <w:szCs w:val="28"/>
        </w:rPr>
        <w:t>Formation</w:t>
      </w:r>
    </w:p>
    <w:p w:rsidR="008648A6" w:rsidRDefault="008648A6">
      <w:r>
        <w:t xml:space="preserve">Le Groupe Arkema </w:t>
      </w:r>
      <w:r>
        <w:t>a la conviction que la péren</w:t>
      </w:r>
      <w:r w:rsidR="002667B7">
        <w:t>nisation de l’accessibilité de s</w:t>
      </w:r>
      <w:r>
        <w:t xml:space="preserve">es sites et services numériques passe par la formation de l’ensemble des parties prenantes. </w:t>
      </w:r>
    </w:p>
    <w:p w:rsidR="008648A6" w:rsidRDefault="008648A6">
      <w:r>
        <w:t>À ce titre, le groupe a comma</w:t>
      </w:r>
      <w:r>
        <w:t>ndité auprès de la société Ipedis</w:t>
      </w:r>
      <w:r>
        <w:t xml:space="preserve"> un</w:t>
      </w:r>
      <w:r>
        <w:t>e prestatio</w:t>
      </w:r>
      <w:r w:rsidR="002667B7">
        <w:t>n qui a pour objectif de former</w:t>
      </w:r>
      <w:r>
        <w:t xml:space="preserve"> les</w:t>
      </w:r>
      <w:r w:rsidR="002667B7">
        <w:t xml:space="preserve"> différents</w:t>
      </w:r>
      <w:r>
        <w:t xml:space="preserve"> contributeurs à la rédaction de contenu accessible.</w:t>
      </w:r>
    </w:p>
    <w:p w:rsidR="002667B7" w:rsidRDefault="008648A6">
      <w:r>
        <w:t>Deux sessions de formations pilote</w:t>
      </w:r>
      <w:r w:rsidR="000A3D39">
        <w:t>s</w:t>
      </w:r>
      <w:r>
        <w:t xml:space="preserve"> ont déjà eu lieu au cours de l’</w:t>
      </w:r>
      <w:r w:rsidR="000A3D39">
        <w:t>année 2021</w:t>
      </w:r>
      <w:r>
        <w:t xml:space="preserve">.  </w:t>
      </w:r>
    </w:p>
    <w:p w:rsidR="008648A6" w:rsidRDefault="008648A6">
      <w:r>
        <w:t xml:space="preserve">Afin de toucher un maximum de collaborateurs, </w:t>
      </w:r>
      <w:r>
        <w:t xml:space="preserve">le Groupe Arkema a pour objectif de former l’intégralité de ses contributeurs basés en Europe, </w:t>
      </w:r>
      <w:r>
        <w:t>en Asie</w:t>
      </w:r>
      <w:r>
        <w:t xml:space="preserve"> et en Amérique du </w:t>
      </w:r>
      <w:r w:rsidR="000A3D39">
        <w:t>Nord entre janvier et juin 2022</w:t>
      </w:r>
      <w:r>
        <w:t>.</w:t>
      </w:r>
    </w:p>
    <w:p w:rsidR="002667B7" w:rsidRDefault="002667B7">
      <w:pPr>
        <w:rPr>
          <w:b/>
          <w:sz w:val="28"/>
          <w:szCs w:val="28"/>
        </w:rPr>
      </w:pPr>
      <w:r w:rsidRPr="002667B7">
        <w:rPr>
          <w:b/>
          <w:sz w:val="28"/>
          <w:szCs w:val="28"/>
        </w:rPr>
        <w:t>Contact utilisateur</w:t>
      </w:r>
    </w:p>
    <w:p w:rsidR="002667B7" w:rsidRDefault="002667B7">
      <w:r>
        <w:t>Les utilisateurs et utilisatrices rencontrant un prob</w:t>
      </w:r>
      <w:r>
        <w:t>lème lié à l’accessibilité ont à</w:t>
      </w:r>
      <w:r>
        <w:t xml:space="preserve"> leur disposition </w:t>
      </w:r>
      <w:r>
        <w:t>un formulaire à compléter afin d’expl</w:t>
      </w:r>
      <w:r w:rsidR="000A3D39">
        <w:t>iquer le problème rencontré :</w:t>
      </w:r>
    </w:p>
    <w:p w:rsidR="000A3D39" w:rsidRDefault="000A3D39">
      <w:hyperlink r:id="rId5" w:history="1">
        <w:r w:rsidRPr="00797DFA">
          <w:rPr>
            <w:rStyle w:val="Lienhypertexte"/>
          </w:rPr>
          <w:t>https://www.arkema.com/global/fr/accessibilite-numerique/contact-accessibility-information/</w:t>
        </w:r>
      </w:hyperlink>
    </w:p>
    <w:p w:rsidR="000A3D39" w:rsidRDefault="000A3D39"/>
    <w:p w:rsidR="002667B7" w:rsidRDefault="002667B7">
      <w:r>
        <w:t>Le Groupe Arkema s’engage à répondre dans les meilleurs délais.</w:t>
      </w:r>
    </w:p>
    <w:p w:rsidR="002667B7" w:rsidRDefault="002667B7">
      <w:pPr>
        <w:rPr>
          <w:b/>
          <w:sz w:val="28"/>
          <w:szCs w:val="28"/>
        </w:rPr>
      </w:pPr>
    </w:p>
    <w:p w:rsidR="002667B7" w:rsidRDefault="002667B7">
      <w:pPr>
        <w:rPr>
          <w:b/>
          <w:sz w:val="28"/>
          <w:szCs w:val="28"/>
        </w:rPr>
      </w:pPr>
    </w:p>
    <w:p w:rsidR="002667B7" w:rsidRDefault="002667B7">
      <w:pPr>
        <w:rPr>
          <w:b/>
          <w:sz w:val="28"/>
          <w:szCs w:val="28"/>
        </w:rPr>
      </w:pPr>
    </w:p>
    <w:p w:rsidR="002667B7" w:rsidRDefault="002667B7">
      <w:pPr>
        <w:rPr>
          <w:b/>
          <w:sz w:val="28"/>
          <w:szCs w:val="28"/>
        </w:rPr>
      </w:pPr>
    </w:p>
    <w:p w:rsidR="002667B7" w:rsidRDefault="002667B7">
      <w:pPr>
        <w:rPr>
          <w:b/>
          <w:sz w:val="28"/>
          <w:szCs w:val="28"/>
        </w:rPr>
      </w:pPr>
      <w:r w:rsidRPr="002667B7">
        <w:rPr>
          <w:b/>
          <w:sz w:val="28"/>
          <w:szCs w:val="28"/>
        </w:rPr>
        <w:t>Mise en œuvre</w:t>
      </w:r>
    </w:p>
    <w:p w:rsidR="002667B7" w:rsidRDefault="002667B7">
      <w:r>
        <w:t xml:space="preserve">Les équipes sont de plus en plus sensibilisées, les critères d’accessibilité sont ajoutés au fur et à mesure aux demandes, aux tickets de résolutions de problèmes, d’améliorations, etc. </w:t>
      </w:r>
    </w:p>
    <w:p w:rsidR="002667B7" w:rsidRDefault="002667B7">
      <w:r>
        <w:t>Les composants développés so</w:t>
      </w:r>
      <w:r>
        <w:t>nt communs à plusieurs sites.</w:t>
      </w:r>
    </w:p>
    <w:p w:rsidR="002667B7" w:rsidRDefault="002667B7">
      <w:pPr>
        <w:rPr>
          <w:b/>
          <w:sz w:val="28"/>
          <w:szCs w:val="28"/>
        </w:rPr>
      </w:pPr>
      <w:r>
        <w:t>De ce fait, les optimisations apportées en termes d’accessib</w:t>
      </w:r>
      <w:r>
        <w:t>ilité sont rapidement déployées.</w:t>
      </w:r>
      <w:r w:rsidRPr="008648A6">
        <w:rPr>
          <w:b/>
          <w:sz w:val="28"/>
          <w:szCs w:val="28"/>
        </w:rPr>
        <w:t xml:space="preserve"> </w:t>
      </w:r>
    </w:p>
    <w:p w:rsidR="002667B7" w:rsidRDefault="002667B7">
      <w:pPr>
        <w:rPr>
          <w:b/>
          <w:sz w:val="28"/>
          <w:szCs w:val="28"/>
        </w:rPr>
      </w:pPr>
    </w:p>
    <w:p w:rsidR="002667B7" w:rsidRDefault="002667B7">
      <w:pPr>
        <w:rPr>
          <w:b/>
          <w:sz w:val="28"/>
          <w:szCs w:val="28"/>
        </w:rPr>
      </w:pPr>
      <w:r w:rsidRPr="002667B7">
        <w:rPr>
          <w:b/>
          <w:sz w:val="28"/>
          <w:szCs w:val="28"/>
        </w:rPr>
        <w:t>Audits</w:t>
      </w:r>
    </w:p>
    <w:p w:rsidR="002667B7" w:rsidRDefault="002667B7">
      <w:pPr>
        <w:rPr>
          <w:b/>
          <w:sz w:val="28"/>
          <w:szCs w:val="28"/>
        </w:rPr>
      </w:pPr>
      <w:r>
        <w:t xml:space="preserve">Les sites web suivants ont fait l’objet d’un audit d’accessibilité réalisé en France par la société </w:t>
      </w:r>
      <w:proofErr w:type="spellStart"/>
      <w:r>
        <w:t>ekino</w:t>
      </w:r>
      <w:proofErr w:type="spellEnd"/>
      <w:r>
        <w:t xml:space="preserve"> en 2020-21 :</w:t>
      </w:r>
      <w:r w:rsidR="000A3D39">
        <w:t xml:space="preserve"> www.arkema.com</w:t>
      </w:r>
    </w:p>
    <w:p w:rsidR="002667B7" w:rsidRDefault="002667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 corrections </w:t>
      </w:r>
    </w:p>
    <w:p w:rsidR="000A3D39" w:rsidRDefault="000A3D39">
      <w:r>
        <w:t>À l'issue de chaque audit, les corrections à apporter sont identifiées et prises en compte dans les évolutio</w:t>
      </w:r>
      <w:r>
        <w:t xml:space="preserve">ns à venir. </w:t>
      </w:r>
    </w:p>
    <w:p w:rsidR="000A3D39" w:rsidRDefault="000A3D39">
      <w:r>
        <w:t>Le Groupe Arkema</w:t>
      </w:r>
      <w:r>
        <w:t xml:space="preserve"> se donne comme objectif de corriger un maximum d’élémen</w:t>
      </w:r>
      <w:r>
        <w:t>ts d’ici fin 2022.</w:t>
      </w:r>
    </w:p>
    <w:p w:rsidR="000A3D39" w:rsidRDefault="000A3D39">
      <w:pPr>
        <w:rPr>
          <w:b/>
          <w:sz w:val="28"/>
          <w:szCs w:val="28"/>
        </w:rPr>
      </w:pPr>
    </w:p>
    <w:p w:rsidR="000A3D39" w:rsidRDefault="000A3D39">
      <w:pPr>
        <w:rPr>
          <w:b/>
          <w:sz w:val="28"/>
          <w:szCs w:val="28"/>
        </w:rPr>
      </w:pPr>
      <w:r w:rsidRPr="000A3D39">
        <w:rPr>
          <w:b/>
          <w:sz w:val="28"/>
          <w:szCs w:val="28"/>
        </w:rPr>
        <w:t xml:space="preserve">Bilan et plans d’action de la mise en accessibilité </w:t>
      </w:r>
    </w:p>
    <w:p w:rsidR="000A3D39" w:rsidRPr="000A3D39" w:rsidRDefault="000A3D39">
      <w:pPr>
        <w:rPr>
          <w:b/>
          <w:sz w:val="28"/>
          <w:szCs w:val="28"/>
        </w:rPr>
      </w:pPr>
      <w:r w:rsidRPr="000A3D39">
        <w:rPr>
          <w:b/>
        </w:rPr>
        <w:t>Plan d’action 2020-21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Planificat</w:t>
      </w:r>
      <w:r>
        <w:t xml:space="preserve">ion de l’audit d’accessibilité 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Planificatio</w:t>
      </w:r>
      <w:r>
        <w:t>n de sessions de formation</w:t>
      </w:r>
      <w:r>
        <w:t xml:space="preserve"> à l’accessibilité numérique </w:t>
      </w:r>
      <w:proofErr w:type="spellStart"/>
      <w:r>
        <w:t>multiprofil</w:t>
      </w:r>
      <w:r>
        <w:t>s</w:t>
      </w:r>
      <w:proofErr w:type="spellEnd"/>
      <w:r>
        <w:t xml:space="preserve"> 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Planification de la rédaction et mise en ligne de l</w:t>
      </w:r>
      <w:r>
        <w:t xml:space="preserve">a Déclaration d’accessibilité </w:t>
      </w:r>
    </w:p>
    <w:p w:rsidR="000A3D39" w:rsidRPr="000A3D39" w:rsidRDefault="000A3D39" w:rsidP="000A3D3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t>Planification de la rédaction et mise en ligne du Schéma pluriannuel d’accessibilité</w:t>
      </w:r>
    </w:p>
    <w:p w:rsidR="000A3D39" w:rsidRDefault="000A3D39" w:rsidP="000A3D39">
      <w:pPr>
        <w:rPr>
          <w:b/>
        </w:rPr>
      </w:pPr>
      <w:r w:rsidRPr="000A3D39">
        <w:rPr>
          <w:b/>
        </w:rPr>
        <w:t>Planification des corrections identifiées comme étant prioritaires (bloquantes ou majeures)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Co</w:t>
      </w:r>
      <w:r>
        <w:t xml:space="preserve">rrection de l'entête du site 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Ajout de liens d’évitement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Navigation : ordre de tabulation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Correction de la structure du document : respect des normes W3C, structures des listes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 xml:space="preserve">Suppression des </w:t>
      </w:r>
      <w:proofErr w:type="spellStart"/>
      <w:r>
        <w:t>tabindex</w:t>
      </w:r>
      <w:proofErr w:type="spellEnd"/>
      <w:r>
        <w:t>, correction de l’ordre de tabulation dans les blocs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 xml:space="preserve">Ajout </w:t>
      </w:r>
      <w:r>
        <w:t xml:space="preserve">de règles de gestion </w:t>
      </w:r>
      <w:r>
        <w:t>pour les alternatives d’images, les niveaux de titre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Structure des tableaux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Intitulés de liens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Formulaires de recherche, filtres, navigation latérale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 xml:space="preserve">Navigation : </w:t>
      </w:r>
      <w:proofErr w:type="spellStart"/>
      <w:r>
        <w:t>rework</w:t>
      </w:r>
      <w:proofErr w:type="spellEnd"/>
      <w:r>
        <w:t xml:space="preserve"> du header</w:t>
      </w:r>
    </w:p>
    <w:p w:rsidR="000A3D39" w:rsidRDefault="000A3D39" w:rsidP="000A3D39">
      <w:pPr>
        <w:rPr>
          <w:b/>
          <w:sz w:val="28"/>
          <w:szCs w:val="28"/>
        </w:rPr>
      </w:pPr>
    </w:p>
    <w:p w:rsidR="000A3D39" w:rsidRDefault="000A3D39" w:rsidP="000A3D39">
      <w:pPr>
        <w:rPr>
          <w:b/>
          <w:sz w:val="28"/>
          <w:szCs w:val="28"/>
        </w:rPr>
      </w:pPr>
    </w:p>
    <w:p w:rsidR="000A3D39" w:rsidRDefault="000A3D39" w:rsidP="000A3D39">
      <w:pPr>
        <w:rPr>
          <w:b/>
          <w:sz w:val="28"/>
          <w:szCs w:val="28"/>
        </w:rPr>
      </w:pPr>
    </w:p>
    <w:p w:rsidR="000A3D39" w:rsidRDefault="000A3D39" w:rsidP="000A3D39">
      <w:pPr>
        <w:rPr>
          <w:rFonts w:ascii="Segoe UI Symbol" w:hAnsi="Segoe UI Symbol" w:cs="Segoe UI Symbol"/>
          <w:b/>
        </w:rPr>
      </w:pPr>
      <w:r w:rsidRPr="000A3D39">
        <w:rPr>
          <w:b/>
        </w:rPr>
        <w:t>Plan d’action 2021-22</w:t>
      </w:r>
    </w:p>
    <w:p w:rsidR="000A3D39" w:rsidRDefault="000A3D39" w:rsidP="000A3D39">
      <w:pPr>
        <w:pStyle w:val="Paragraphedeliste"/>
        <w:numPr>
          <w:ilvl w:val="0"/>
          <w:numId w:val="1"/>
        </w:numPr>
      </w:pPr>
      <w:r>
        <w:t>Planification des corrections identifiées comme étant prioritaires (bloquantes ou majeures) qui n’ont pas pu être traitées</w:t>
      </w:r>
    </w:p>
    <w:p w:rsidR="000A3D39" w:rsidRDefault="000A3D39" w:rsidP="000A3D39">
      <w:pPr>
        <w:ind w:left="360"/>
      </w:pPr>
      <w:r>
        <w:t xml:space="preserve"> ● Planification des corrections identifiées comme étant secondaires (mineures)</w:t>
      </w:r>
    </w:p>
    <w:p w:rsidR="000A3D39" w:rsidRDefault="000A3D39" w:rsidP="000A3D39">
      <w:pPr>
        <w:ind w:left="360"/>
      </w:pPr>
    </w:p>
    <w:p w:rsidR="000A3D39" w:rsidRDefault="000A3D39" w:rsidP="000A3D39">
      <w:pPr>
        <w:rPr>
          <w:rFonts w:ascii="Segoe UI Symbol" w:hAnsi="Segoe UI Symbol" w:cs="Segoe UI Symbol"/>
          <w:b/>
        </w:rPr>
      </w:pPr>
      <w:r w:rsidRPr="000A3D39">
        <w:rPr>
          <w:b/>
        </w:rPr>
        <w:t>Plan d’action 2022-23</w:t>
      </w:r>
      <w:r w:rsidRPr="000A3D39">
        <w:rPr>
          <w:rFonts w:ascii="Segoe UI Symbol" w:hAnsi="Segoe UI Symbol" w:cs="Segoe UI Symbol"/>
          <w:b/>
        </w:rPr>
        <w:t>✓</w:t>
      </w:r>
    </w:p>
    <w:p w:rsidR="000A3D39" w:rsidRPr="000A3D39" w:rsidRDefault="000A3D39" w:rsidP="000A3D39">
      <w:pPr>
        <w:rPr>
          <w:b/>
        </w:rPr>
      </w:pPr>
      <w:r>
        <w:t>Planification des éventuelles corrections restantes afin d’attein</w:t>
      </w:r>
      <w:r>
        <w:t>dre 100 % de conformité fin 2023</w:t>
      </w:r>
    </w:p>
    <w:p w:rsidR="000A3D39" w:rsidRDefault="000A3D39">
      <w:pPr>
        <w:rPr>
          <w:b/>
          <w:sz w:val="28"/>
          <w:szCs w:val="28"/>
        </w:rPr>
      </w:pPr>
    </w:p>
    <w:p w:rsidR="002667B7" w:rsidRPr="008648A6" w:rsidRDefault="002667B7">
      <w:pPr>
        <w:rPr>
          <w:b/>
          <w:sz w:val="28"/>
          <w:szCs w:val="28"/>
        </w:rPr>
      </w:pPr>
    </w:p>
    <w:sectPr w:rsidR="002667B7" w:rsidRPr="00864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76475"/>
    <w:multiLevelType w:val="multilevel"/>
    <w:tmpl w:val="4900D42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6E4D54BE"/>
    <w:multiLevelType w:val="hybridMultilevel"/>
    <w:tmpl w:val="9C225A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A6"/>
    <w:rsid w:val="000A3D39"/>
    <w:rsid w:val="002667B7"/>
    <w:rsid w:val="00656583"/>
    <w:rsid w:val="00853F3D"/>
    <w:rsid w:val="008648A6"/>
    <w:rsid w:val="009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CCD3"/>
  <w15:chartTrackingRefBased/>
  <w15:docId w15:val="{2479D44E-858F-494F-A6F0-594B81FF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D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3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kema.com/global/fr/accessibilite-numerique/contact-accessibility-inform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CISSE Aminata</dc:creator>
  <cp:keywords/>
  <dc:description/>
  <cp:lastModifiedBy>CISSE Aminata</cp:lastModifiedBy>
  <cp:revision>3</cp:revision>
  <dcterms:created xsi:type="dcterms:W3CDTF">2021-12-13T08:45:00Z</dcterms:created>
  <dcterms:modified xsi:type="dcterms:W3CDTF">2021-12-13T09:16:00Z</dcterms:modified>
</cp:coreProperties>
</file>